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8" w:rsidRDefault="00A54509" w:rsidP="00A545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Toc40349540"/>
      <w:bookmarkStart w:id="1" w:name="_Toc40349642"/>
      <w:bookmarkStart w:id="2" w:name="_Toc41028961"/>
      <w:r w:rsidRPr="001E3A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Výzkumné centrum pro soudobé dějiny, historickou paměť </w:t>
      </w:r>
    </w:p>
    <w:p w:rsidR="00A54509" w:rsidRPr="001E3AB8" w:rsidRDefault="00A54509" w:rsidP="00A545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3A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 </w:t>
      </w:r>
      <w:proofErr w:type="spellStart"/>
      <w:r w:rsidRPr="001E3A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kulturní</w:t>
      </w:r>
      <w:proofErr w:type="spellEnd"/>
      <w:r w:rsidRPr="001E3A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1E3A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dějiny</w:t>
      </w:r>
      <w:proofErr w:type="spellEnd"/>
      <w:r w:rsidRPr="001E3A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(1800–2000)</w:t>
      </w:r>
      <w:bookmarkEnd w:id="0"/>
      <w:bookmarkEnd w:id="1"/>
      <w:bookmarkEnd w:id="2"/>
      <w:r w:rsidR="00F831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v </w:t>
      </w:r>
      <w:proofErr w:type="spellStart"/>
      <w:r w:rsidR="00F831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roce</w:t>
      </w:r>
      <w:proofErr w:type="spellEnd"/>
      <w:r w:rsidR="00F831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2020</w:t>
      </w:r>
      <w:bookmarkStart w:id="3" w:name="_GoBack"/>
      <w:bookmarkEnd w:id="3"/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  <w:lang w:val="en-US"/>
        </w:rPr>
      </w:pP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Stav výzkumných pracovníků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Vedoucí centra:</w:t>
      </w:r>
      <w:r w:rsidRPr="001E3AB8">
        <w:rPr>
          <w:rFonts w:ascii="Times New Roman" w:hAnsi="Times New Roman" w:cs="Times New Roman"/>
          <w:sz w:val="24"/>
          <w:szCs w:val="24"/>
        </w:rPr>
        <w:tab/>
      </w:r>
      <w:r w:rsidRPr="001E3A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E3AB8">
        <w:rPr>
          <w:rFonts w:ascii="Times New Roman" w:hAnsi="Times New Roman" w:cs="Times New Roman"/>
          <w:sz w:val="24"/>
          <w:szCs w:val="24"/>
        </w:rPr>
        <w:tab/>
        <w:t>prof. PhDr. Zdeněk Jirásek, CSc.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Tajemnice:</w:t>
      </w:r>
      <w:r w:rsidRPr="001E3AB8">
        <w:rPr>
          <w:rFonts w:ascii="Times New Roman" w:hAnsi="Times New Roman" w:cs="Times New Roman"/>
          <w:sz w:val="24"/>
          <w:szCs w:val="24"/>
        </w:rPr>
        <w:tab/>
      </w:r>
      <w:r w:rsidRPr="001E3AB8">
        <w:rPr>
          <w:rFonts w:ascii="Times New Roman" w:hAnsi="Times New Roman" w:cs="Times New Roman"/>
          <w:sz w:val="24"/>
          <w:szCs w:val="24"/>
        </w:rPr>
        <w:tab/>
      </w:r>
      <w:r w:rsidRPr="001E3AB8">
        <w:rPr>
          <w:rFonts w:ascii="Times New Roman" w:hAnsi="Times New Roman" w:cs="Times New Roman"/>
          <w:sz w:val="24"/>
          <w:szCs w:val="24"/>
        </w:rPr>
        <w:tab/>
      </w:r>
      <w:r w:rsidR="001E3AB8">
        <w:rPr>
          <w:rFonts w:ascii="Times New Roman" w:hAnsi="Times New Roman" w:cs="Times New Roman"/>
          <w:sz w:val="24"/>
          <w:szCs w:val="24"/>
        </w:rPr>
        <w:tab/>
      </w:r>
      <w:r w:rsidRPr="001E3AB8">
        <w:rPr>
          <w:rFonts w:ascii="Times New Roman" w:hAnsi="Times New Roman" w:cs="Times New Roman"/>
          <w:sz w:val="24"/>
          <w:szCs w:val="24"/>
        </w:rPr>
        <w:t>Zuzana Bergrová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Tajemník – doktorand:</w:t>
      </w:r>
      <w:r w:rsidRPr="001E3AB8">
        <w:rPr>
          <w:rFonts w:ascii="Times New Roman" w:hAnsi="Times New Roman" w:cs="Times New Roman"/>
          <w:sz w:val="24"/>
          <w:szCs w:val="24"/>
        </w:rPr>
        <w:t xml:space="preserve"> </w:t>
      </w:r>
      <w:r w:rsidRPr="001E3AB8">
        <w:rPr>
          <w:rFonts w:ascii="Times New Roman" w:hAnsi="Times New Roman" w:cs="Times New Roman"/>
          <w:sz w:val="24"/>
          <w:szCs w:val="24"/>
        </w:rPr>
        <w:tab/>
      </w:r>
      <w:r w:rsidRPr="001E3AB8">
        <w:rPr>
          <w:rFonts w:ascii="Times New Roman" w:hAnsi="Times New Roman" w:cs="Times New Roman"/>
          <w:sz w:val="24"/>
          <w:szCs w:val="24"/>
        </w:rPr>
        <w:tab/>
        <w:t xml:space="preserve">Mgr. Tomáš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Krömer</w:t>
      </w:r>
      <w:proofErr w:type="spellEnd"/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</w:p>
    <w:p w:rsidR="00A71B0B" w:rsidRPr="001E3AB8" w:rsidRDefault="00A54509" w:rsidP="001E3AB8">
      <w:pPr>
        <w:pStyle w:val="stavy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Výzkumný tým:</w:t>
      </w:r>
      <w:r w:rsidR="001E3AB8">
        <w:rPr>
          <w:rFonts w:ascii="Times New Roman" w:hAnsi="Times New Roman" w:cs="Times New Roman"/>
          <w:sz w:val="24"/>
          <w:szCs w:val="24"/>
        </w:rPr>
        <w:tab/>
      </w:r>
      <w:r w:rsidRPr="001E3AB8">
        <w:rPr>
          <w:rFonts w:ascii="Times New Roman" w:hAnsi="Times New Roman" w:cs="Times New Roman"/>
          <w:sz w:val="24"/>
          <w:szCs w:val="24"/>
        </w:rPr>
        <w:t xml:space="preserve">doc. PhDr. Marie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Gawrecká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>, CSc.</w:t>
      </w:r>
      <w:r w:rsidR="00A71B0B" w:rsidRPr="001E3AB8">
        <w:rPr>
          <w:rFonts w:ascii="Times New Roman" w:hAnsi="Times New Roman" w:cs="Times New Roman"/>
          <w:sz w:val="24"/>
          <w:szCs w:val="24"/>
        </w:rPr>
        <w:t xml:space="preserve">, </w:t>
      </w:r>
      <w:r w:rsidR="001E3AB8">
        <w:rPr>
          <w:rFonts w:ascii="Times New Roman" w:hAnsi="Times New Roman" w:cs="Times New Roman"/>
          <w:sz w:val="24"/>
          <w:szCs w:val="24"/>
        </w:rPr>
        <w:t>(</w:t>
      </w:r>
      <w:r w:rsidR="00A71B0B" w:rsidRPr="001E3AB8">
        <w:rPr>
          <w:rFonts w:ascii="Times New Roman" w:hAnsi="Times New Roman" w:cs="Times New Roman"/>
          <w:sz w:val="24"/>
          <w:szCs w:val="24"/>
        </w:rPr>
        <w:t>v průběhu roku 2020 odešla do důchodu, částečně   se však</w:t>
      </w:r>
      <w:r w:rsidR="001E3AB8">
        <w:rPr>
          <w:rFonts w:ascii="Times New Roman" w:hAnsi="Times New Roman" w:cs="Times New Roman"/>
          <w:sz w:val="24"/>
          <w:szCs w:val="24"/>
        </w:rPr>
        <w:t xml:space="preserve"> na práci VC podílí i nadále)</w:t>
      </w:r>
    </w:p>
    <w:p w:rsidR="00A54509" w:rsidRPr="001E3AB8" w:rsidRDefault="00A215DB" w:rsidP="001E3AB8">
      <w:pPr>
        <w:pStyle w:val="stavy"/>
        <w:ind w:left="2835" w:firstLine="705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Prof.</w:t>
      </w:r>
      <w:r w:rsidR="00A54509" w:rsidRPr="001E3AB8">
        <w:rPr>
          <w:rFonts w:ascii="Times New Roman" w:hAnsi="Times New Roman" w:cs="Times New Roman"/>
          <w:sz w:val="24"/>
          <w:szCs w:val="24"/>
        </w:rPr>
        <w:t xml:space="preserve"> PhDr. Jiří Knapík, PhD.</w:t>
      </w:r>
    </w:p>
    <w:p w:rsidR="00A54509" w:rsidRPr="001E3AB8" w:rsidRDefault="00A54509" w:rsidP="001E3AB8">
      <w:pPr>
        <w:pStyle w:val="stavy"/>
        <w:ind w:left="2835" w:firstLine="705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 xml:space="preserve">PhDr. Marian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Hochel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A54509" w:rsidRPr="001E3AB8" w:rsidRDefault="00A54509" w:rsidP="001E3AB8">
      <w:pPr>
        <w:pStyle w:val="stavy"/>
        <w:ind w:left="2835" w:firstLine="705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PhDr. Karla Vymětalová, Ph.D.</w:t>
      </w:r>
    </w:p>
    <w:p w:rsidR="00A54509" w:rsidRPr="001E3AB8" w:rsidRDefault="00A215DB" w:rsidP="001E3AB8">
      <w:pPr>
        <w:pStyle w:val="stavy"/>
        <w:ind w:left="2835" w:firstLine="705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 xml:space="preserve">Doc. </w:t>
      </w:r>
      <w:r w:rsidR="00A54509" w:rsidRPr="001E3AB8">
        <w:rPr>
          <w:rFonts w:ascii="Times New Roman" w:hAnsi="Times New Roman" w:cs="Times New Roman"/>
          <w:sz w:val="24"/>
          <w:szCs w:val="24"/>
        </w:rPr>
        <w:t>Mgr. Martin Pelc, Ph.D.</w:t>
      </w:r>
    </w:p>
    <w:p w:rsidR="00A54509" w:rsidRPr="001E3AB8" w:rsidRDefault="00A54509" w:rsidP="00A54509">
      <w:pPr>
        <w:pStyle w:val="stavy"/>
        <w:ind w:left="2835"/>
        <w:rPr>
          <w:rFonts w:ascii="Times New Roman" w:hAnsi="Times New Roman" w:cs="Times New Roman"/>
          <w:sz w:val="24"/>
          <w:szCs w:val="24"/>
        </w:rPr>
      </w:pP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ab/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Spolupracovníci:</w:t>
      </w:r>
      <w:r w:rsidRPr="001E3AB8">
        <w:rPr>
          <w:rFonts w:ascii="Times New Roman" w:hAnsi="Times New Roman" w:cs="Times New Roman"/>
          <w:sz w:val="24"/>
          <w:szCs w:val="24"/>
        </w:rPr>
        <w:t xml:space="preserve"> Personálně je výzkumné centrum tvořeno vědeckými pracovníky a pedagogy z pracovišť Filozoficko-přírodovědecké fakulty.  Na jeho činnosti se v rámci konkrétních badatelských týmů podílí odborníci z dalších historicky a společenskovědně zaměřených pracovišť Slezské univerzity a externí domácí i zahraniční odborníci. 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 xml:space="preserve">Do vědecko-výzkumné činnosti výzkumného centra jsou zapojeni studenti doktorského a magisterského stupně. 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</w:p>
    <w:p w:rsidR="00A54509" w:rsidRPr="001E3AB8" w:rsidRDefault="00A54509" w:rsidP="00A54509">
      <w:pPr>
        <w:pStyle w:val="stavy"/>
        <w:keepNext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Vědecko-výzkumná činnost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Výzkumné centrum pro soudobé dějiny, historickou paměť a kulturní dědictví (1800–2000) se zaměřuje na výzkum a doprovodnou činnost ve třech modulech:</w:t>
      </w:r>
    </w:p>
    <w:p w:rsidR="00A54509" w:rsidRPr="001E3AB8" w:rsidRDefault="00A54509" w:rsidP="00A54509">
      <w:pPr>
        <w:pStyle w:val="stavy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Historie 19. a 20. století: Výzkum se bude dotýkat politických a hospodářských dějin a interetnických vztahů se zřetelem ke Slezsku a česko-německému či česko-polskému pohraničí. Akcent bude rovněž položen na výzkum životního stylu a každodennosti ve 20. století.</w:t>
      </w:r>
    </w:p>
    <w:p w:rsidR="00A54509" w:rsidRPr="001E3AB8" w:rsidRDefault="00A54509" w:rsidP="00A54509">
      <w:pPr>
        <w:pStyle w:val="stavy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Kulturní dědictví: Sledována bude problematika dějin umění se zvláštním zřetelem ke Slezsku a k severní Moravě. Budou doplňovány některé sbírky a pořizovány edice.</w:t>
      </w:r>
    </w:p>
    <w:p w:rsidR="00A54509" w:rsidRPr="001E3AB8" w:rsidRDefault="00A54509" w:rsidP="00A54509">
      <w:pPr>
        <w:pStyle w:val="stavy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Historická paměť: Výzkum bude zaměřen především na problematiku orální historie, muzejnictví a některé otázky ochrany památek a přírody.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Projektová činnost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Členové centra se individuálně podíleli na řešení institucionálního projektu Slezské univerzity v Opavě a na dalších projektech (viz domovské stánky ústavu, fakulty, výzkumného centra).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Publikační činnost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Výsledky odborné činnosti členů a spolupracovníků výzkumného centra (viz domovské stránky ústavu, výzkumného centra).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</w:p>
    <w:p w:rsidR="00A54509" w:rsidRPr="001E3AB8" w:rsidRDefault="00A54509" w:rsidP="00A54509">
      <w:pPr>
        <w:pStyle w:val="stavy"/>
        <w:keepNext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Výběr nejdůležitějších vědeckých konferencí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Výzkumné centrum uspořádalo s podporou projektů, ve spolupráci s dalšími partnery násled</w:t>
      </w:r>
      <w:r w:rsidR="00A215DB" w:rsidRPr="001E3AB8">
        <w:rPr>
          <w:rFonts w:ascii="Times New Roman" w:hAnsi="Times New Roman" w:cs="Times New Roman"/>
          <w:sz w:val="24"/>
          <w:szCs w:val="24"/>
        </w:rPr>
        <w:t>ující  v roce 2020 konferenci</w:t>
      </w:r>
    </w:p>
    <w:p w:rsidR="00A215DB" w:rsidRPr="001E3AB8" w:rsidRDefault="00A215DB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lastRenderedPageBreak/>
        <w:t xml:space="preserve">Opavský kongres 1820/2020, která s mezinárodní účastí proběhla vzhledem k epidemiologické situaci on-line 11. listopadu 2020. Jejími organizátory byli PhDr. M.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Hochel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>, Ph.D. a doc. Mgr. Martin Pelc, Ph.D.</w:t>
      </w:r>
    </w:p>
    <w:p w:rsidR="00A54509" w:rsidRPr="001E3AB8" w:rsidRDefault="00A54509" w:rsidP="00A54509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916FA" w:rsidRPr="001E3AB8" w:rsidRDefault="00A54509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b/>
          <w:sz w:val="24"/>
          <w:szCs w:val="24"/>
        </w:rPr>
        <w:t>Mezinárodní spolupráce</w:t>
      </w:r>
    </w:p>
    <w:p w:rsidR="00A54509" w:rsidRPr="001E3AB8" w:rsidRDefault="004916FA" w:rsidP="00A54509">
      <w:pPr>
        <w:pStyle w:val="stavy"/>
        <w:rPr>
          <w:rFonts w:ascii="Times New Roman" w:hAnsi="Times New Roman" w:cs="Times New Roman"/>
          <w:b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 xml:space="preserve"> Vzhledem k epidemiologické situaci nebylo možno organizovat žádné přednášky zahraničních spolupracovníků na Slezské univerzitě, totéž platí i o realizaci většiny výjezdů do zahraničí. Přesto se někteří členové týmu zúčastnili mezinárodních konferencí: </w:t>
      </w:r>
      <w:r w:rsidR="00A54509" w:rsidRPr="001E3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D75" w:rsidRPr="001E3AB8" w:rsidRDefault="00A54509" w:rsidP="009560B0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prof. PhDr. Zdeněk Jirásek, CSc</w:t>
      </w:r>
      <w:r w:rsidR="004916FA" w:rsidRPr="001E3AB8">
        <w:rPr>
          <w:rFonts w:ascii="Times New Roman" w:hAnsi="Times New Roman" w:cs="Times New Roman"/>
          <w:sz w:val="24"/>
          <w:szCs w:val="24"/>
        </w:rPr>
        <w:t>. – mezinárodní konference Zločinnost a bezpečnost v historii Katovic, Katovice 8. – 10. 9. 2020, referát Katovice v reflexi policejního ředitelství Moravská Ostrava</w:t>
      </w:r>
      <w:r w:rsidR="00312D75" w:rsidRPr="001E3A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3758" w:rsidRPr="001E3AB8" w:rsidRDefault="00312D75" w:rsidP="00023758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Cololloguium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Opole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 xml:space="preserve"> 2020, Opolí 24. 11. 2020 formou on-line, referát Česko – německé vztahy po roce 1990 v příhraničních oblastech. </w:t>
      </w:r>
    </w:p>
    <w:p w:rsidR="00312D75" w:rsidRPr="001E3AB8" w:rsidRDefault="00023758" w:rsidP="00023758">
      <w:pPr>
        <w:pStyle w:val="stavy"/>
        <w:rPr>
          <w:rFonts w:ascii="Times New Roman" w:hAnsi="Times New Roman" w:cs="Times New Roman"/>
          <w:sz w:val="24"/>
          <w:szCs w:val="24"/>
        </w:rPr>
      </w:pPr>
      <w:r w:rsidRPr="001E3AB8">
        <w:rPr>
          <w:rFonts w:ascii="Times New Roman" w:hAnsi="Times New Roman" w:cs="Times New Roman"/>
          <w:sz w:val="24"/>
          <w:szCs w:val="24"/>
        </w:rPr>
        <w:t>PhDr. Marian HOCHEL, Ph.D. – spolupráce s 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Napoleonic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Socety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Mantreál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>, vypracován referát na její mezinárodní kongres ve Va</w:t>
      </w:r>
      <w:r w:rsidR="001E3AB8">
        <w:rPr>
          <w:rFonts w:ascii="Times New Roman" w:hAnsi="Times New Roman" w:cs="Times New Roman"/>
          <w:sz w:val="24"/>
          <w:szCs w:val="24"/>
        </w:rPr>
        <w:t>ršavě – v důsledku</w:t>
      </w:r>
      <w:r w:rsidRPr="001E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AB8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Pr="001E3AB8">
        <w:rPr>
          <w:rFonts w:ascii="Times New Roman" w:hAnsi="Times New Roman" w:cs="Times New Roman"/>
          <w:sz w:val="24"/>
          <w:szCs w:val="24"/>
        </w:rPr>
        <w:t xml:space="preserve"> však akce zrušena.</w:t>
      </w:r>
      <w:r w:rsidR="00312D75" w:rsidRPr="001E3AB8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2D75" w:rsidRPr="001E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39EF"/>
    <w:multiLevelType w:val="hybridMultilevel"/>
    <w:tmpl w:val="AE3491D0"/>
    <w:lvl w:ilvl="0" w:tplc="61CEA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1665"/>
    <w:multiLevelType w:val="multilevel"/>
    <w:tmpl w:val="CC66FA8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09"/>
    <w:rsid w:val="00023758"/>
    <w:rsid w:val="001E3AB8"/>
    <w:rsid w:val="00312D75"/>
    <w:rsid w:val="004916FA"/>
    <w:rsid w:val="008C0E7B"/>
    <w:rsid w:val="009560B0"/>
    <w:rsid w:val="00A215DB"/>
    <w:rsid w:val="00A54509"/>
    <w:rsid w:val="00A71B0B"/>
    <w:rsid w:val="00DD643F"/>
    <w:rsid w:val="00F552D2"/>
    <w:rsid w:val="00F75E7F"/>
    <w:rsid w:val="00F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DF23"/>
  <w15:docId w15:val="{8FB24571-C2C6-4C1D-9C17-6E39C084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A54509"/>
    <w:pPr>
      <w:keepNext/>
      <w:numPr>
        <w:numId w:val="1"/>
      </w:numPr>
      <w:pBdr>
        <w:top w:val="single" w:sz="24" w:space="0" w:color="2E74B5" w:themeColor="accent5" w:themeShade="BF"/>
        <w:left w:val="single" w:sz="24" w:space="0" w:color="2E74B5" w:themeColor="accent5" w:themeShade="BF"/>
        <w:bottom w:val="single" w:sz="24" w:space="0" w:color="2E74B5" w:themeColor="accent5" w:themeShade="BF"/>
        <w:right w:val="single" w:sz="24" w:space="0" w:color="2E74B5" w:themeColor="accent5" w:themeShade="BF"/>
      </w:pBdr>
      <w:shd w:val="clear" w:color="auto" w:fill="2E74B5" w:themeFill="accent5" w:themeFillShade="BF"/>
      <w:spacing w:before="120" w:after="60" w:line="240" w:lineRule="auto"/>
      <w:ind w:left="431" w:hanging="431"/>
      <w:jc w:val="both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Nadpis2">
    <w:name w:val="heading 2"/>
    <w:aliases w:val="Nadpis R2"/>
    <w:basedOn w:val="Normln"/>
    <w:next w:val="Normln"/>
    <w:link w:val="Nadpis2Char"/>
    <w:autoRedefine/>
    <w:uiPriority w:val="1"/>
    <w:unhideWhenUsed/>
    <w:qFormat/>
    <w:rsid w:val="00A54509"/>
    <w:pPr>
      <w:keepNext/>
      <w:numPr>
        <w:ilvl w:val="1"/>
        <w:numId w:val="1"/>
      </w:numPr>
      <w:pBdr>
        <w:top w:val="single" w:sz="24" w:space="0" w:color="BDD6EE" w:themeColor="accent5" w:themeTint="66"/>
        <w:left w:val="single" w:sz="24" w:space="0" w:color="BDD6EE" w:themeColor="accent5" w:themeTint="66"/>
        <w:bottom w:val="single" w:sz="24" w:space="0" w:color="BDD6EE" w:themeColor="accent5" w:themeTint="66"/>
        <w:right w:val="single" w:sz="24" w:space="0" w:color="BDD6EE" w:themeColor="accent5" w:themeTint="66"/>
      </w:pBdr>
      <w:shd w:val="clear" w:color="auto" w:fill="BDD6EE" w:themeFill="accent5" w:themeFillTint="66"/>
      <w:spacing w:after="0" w:line="240" w:lineRule="auto"/>
      <w:jc w:val="both"/>
      <w:outlineLvl w:val="1"/>
    </w:pPr>
    <w:rPr>
      <w:rFonts w:eastAsia="Calibri"/>
      <w:caps/>
      <w:noProof/>
      <w:spacing w:val="15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54509"/>
    <w:pPr>
      <w:keepNext/>
      <w:numPr>
        <w:ilvl w:val="2"/>
        <w:numId w:val="1"/>
      </w:numPr>
      <w:pBdr>
        <w:top w:val="single" w:sz="6" w:space="2" w:color="1F4E79" w:themeColor="accent5" w:themeShade="80"/>
      </w:pBdr>
      <w:spacing w:before="360" w:after="0" w:line="240" w:lineRule="auto"/>
      <w:jc w:val="both"/>
      <w:outlineLvl w:val="2"/>
    </w:pPr>
    <w:rPr>
      <w:rFonts w:eastAsiaTheme="minorEastAsia"/>
      <w:caps/>
      <w:color w:val="2E74B5" w:themeColor="accent5" w:themeShade="BF"/>
      <w:spacing w:val="15"/>
      <w:sz w:val="20"/>
      <w:szCs w:val="20"/>
    </w:rPr>
  </w:style>
  <w:style w:type="paragraph" w:styleId="Nadpis4">
    <w:name w:val="heading 4"/>
    <w:basedOn w:val="Normln"/>
    <w:next w:val="Normln"/>
    <w:link w:val="Nadpis4Char"/>
    <w:unhideWhenUsed/>
    <w:rsid w:val="00A54509"/>
    <w:pPr>
      <w:numPr>
        <w:ilvl w:val="3"/>
        <w:numId w:val="1"/>
      </w:numPr>
      <w:pBdr>
        <w:top w:val="dotted" w:sz="6" w:space="2" w:color="4472C4" w:themeColor="accent1"/>
      </w:pBdr>
      <w:spacing w:before="200" w:after="0" w:line="240" w:lineRule="auto"/>
      <w:jc w:val="both"/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Nadpis5">
    <w:name w:val="heading 5"/>
    <w:basedOn w:val="Normln"/>
    <w:next w:val="Normln"/>
    <w:link w:val="Nadpis5Char"/>
    <w:unhideWhenUsed/>
    <w:rsid w:val="00A54509"/>
    <w:pPr>
      <w:numPr>
        <w:ilvl w:val="4"/>
        <w:numId w:val="1"/>
      </w:numPr>
      <w:pBdr>
        <w:bottom w:val="single" w:sz="6" w:space="1" w:color="4472C4" w:themeColor="accent1"/>
      </w:pBdr>
      <w:spacing w:before="200" w:after="0" w:line="240" w:lineRule="auto"/>
      <w:jc w:val="both"/>
      <w:outlineLvl w:val="4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Nadpis6">
    <w:name w:val="heading 6"/>
    <w:basedOn w:val="Normln"/>
    <w:next w:val="Normln"/>
    <w:link w:val="Nadpis6Char"/>
    <w:unhideWhenUsed/>
    <w:rsid w:val="00A54509"/>
    <w:pPr>
      <w:numPr>
        <w:ilvl w:val="5"/>
        <w:numId w:val="1"/>
      </w:numPr>
      <w:pBdr>
        <w:bottom w:val="dotted" w:sz="6" w:space="1" w:color="4472C4" w:themeColor="accent1"/>
      </w:pBdr>
      <w:spacing w:before="200" w:after="0" w:line="240" w:lineRule="auto"/>
      <w:jc w:val="both"/>
      <w:outlineLvl w:val="5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Nadpis7">
    <w:name w:val="heading 7"/>
    <w:basedOn w:val="Normln"/>
    <w:next w:val="Normln"/>
    <w:link w:val="Nadpis7Char"/>
    <w:unhideWhenUsed/>
    <w:rsid w:val="00A54509"/>
    <w:pPr>
      <w:numPr>
        <w:ilvl w:val="6"/>
        <w:numId w:val="1"/>
      </w:numPr>
      <w:spacing w:before="200" w:after="0" w:line="240" w:lineRule="auto"/>
      <w:jc w:val="both"/>
      <w:outlineLvl w:val="6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rsid w:val="00A54509"/>
    <w:pPr>
      <w:numPr>
        <w:ilvl w:val="7"/>
        <w:numId w:val="1"/>
      </w:numPr>
      <w:spacing w:before="200" w:after="0" w:line="240" w:lineRule="auto"/>
      <w:jc w:val="both"/>
      <w:outlineLvl w:val="7"/>
    </w:pPr>
    <w:rPr>
      <w:rFonts w:eastAsiaTheme="minorEastAsia"/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4509"/>
    <w:pPr>
      <w:numPr>
        <w:ilvl w:val="8"/>
        <w:numId w:val="1"/>
      </w:numPr>
      <w:spacing w:before="200" w:after="0" w:line="240" w:lineRule="auto"/>
      <w:jc w:val="both"/>
      <w:outlineLvl w:val="8"/>
    </w:pPr>
    <w:rPr>
      <w:rFonts w:eastAsiaTheme="minorEastAsia"/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54509"/>
    <w:rPr>
      <w:rFonts w:eastAsiaTheme="minorEastAsia"/>
      <w:caps/>
      <w:color w:val="FFFFFF" w:themeColor="background1"/>
      <w:spacing w:val="15"/>
      <w:shd w:val="clear" w:color="auto" w:fill="2E74B5" w:themeFill="accent5" w:themeFillShade="BF"/>
    </w:rPr>
  </w:style>
  <w:style w:type="character" w:customStyle="1" w:styleId="Nadpis2Char">
    <w:name w:val="Nadpis 2 Char"/>
    <w:aliases w:val="Nadpis R2 Char"/>
    <w:basedOn w:val="Standardnpsmoodstavce"/>
    <w:link w:val="Nadpis2"/>
    <w:uiPriority w:val="1"/>
    <w:rsid w:val="00A54509"/>
    <w:rPr>
      <w:rFonts w:eastAsia="Calibri"/>
      <w:caps/>
      <w:noProof/>
      <w:spacing w:val="15"/>
      <w:szCs w:val="24"/>
      <w:shd w:val="clear" w:color="auto" w:fill="BDD6EE" w:themeFill="accent5" w:themeFillTint="6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54509"/>
    <w:rPr>
      <w:rFonts w:eastAsiaTheme="minorEastAsia"/>
      <w:caps/>
      <w:color w:val="2E74B5" w:themeColor="accent5" w:themeShade="BF"/>
      <w:spacing w:val="15"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A54509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A54509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A54509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A54509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A54509"/>
    <w:rPr>
      <w:rFonts w:eastAsiaTheme="minorEastAsia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A54509"/>
    <w:rPr>
      <w:rFonts w:eastAsiaTheme="minorEastAsia"/>
      <w:i/>
      <w:iCs/>
      <w:caps/>
      <w:spacing w:val="10"/>
      <w:sz w:val="18"/>
      <w:szCs w:val="18"/>
    </w:rPr>
  </w:style>
  <w:style w:type="paragraph" w:customStyle="1" w:styleId="stavy">
    <w:name w:val="ústavy"/>
    <w:basedOn w:val="Normln"/>
    <w:link w:val="stavyChar"/>
    <w:qFormat/>
    <w:rsid w:val="00A54509"/>
    <w:pPr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Cs/>
      <w:sz w:val="18"/>
      <w:szCs w:val="20"/>
      <w:lang w:eastAsia="cs-CZ" w:bidi="cs-CZ"/>
    </w:rPr>
  </w:style>
  <w:style w:type="character" w:customStyle="1" w:styleId="stavyChar">
    <w:name w:val="ústavy Char"/>
    <w:basedOn w:val="Standardnpsmoodstavce"/>
    <w:link w:val="stavy"/>
    <w:rsid w:val="00A54509"/>
    <w:rPr>
      <w:rFonts w:ascii="Calibri" w:eastAsia="Calibri" w:hAnsi="Calibri" w:cs="Calibri"/>
      <w:bCs/>
      <w:sz w:val="18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Čápová</dc:creator>
  <cp:lastModifiedBy>ber0002</cp:lastModifiedBy>
  <cp:revision>8</cp:revision>
  <dcterms:created xsi:type="dcterms:W3CDTF">2021-03-21T14:41:00Z</dcterms:created>
  <dcterms:modified xsi:type="dcterms:W3CDTF">2021-03-25T09:31:00Z</dcterms:modified>
</cp:coreProperties>
</file>